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A8D" w:rsidRPr="00365392" w:rsidRDefault="009E3A8D" w:rsidP="00365392">
      <w:pPr>
        <w:autoSpaceDE w:val="0"/>
        <w:autoSpaceDN w:val="0"/>
        <w:adjustRightInd w:val="0"/>
        <w:spacing w:after="0" w:line="240" w:lineRule="auto"/>
        <w:jc w:val="center"/>
        <w:rPr>
          <w:rFonts w:ascii="TT16FBoI00" w:hAnsi="TT16FBoI00" w:cs="TT16FBoI00"/>
          <w:color w:val="000000" w:themeColor="text1"/>
          <w:sz w:val="26"/>
          <w:szCs w:val="26"/>
        </w:rPr>
      </w:pPr>
      <w:r w:rsidRPr="00365392">
        <w:rPr>
          <w:rFonts w:ascii="TT16FBoI00" w:hAnsi="TT16FBoI00" w:cs="TT16FBoI00"/>
          <w:color w:val="000000" w:themeColor="text1"/>
          <w:sz w:val="26"/>
          <w:szCs w:val="26"/>
        </w:rPr>
        <w:t>L’IMPOSTA SUL VALORE AGGIUNTO</w:t>
      </w:r>
    </w:p>
    <w:p w:rsidR="00365392" w:rsidRDefault="00365392" w:rsidP="009E3A8D">
      <w:pPr>
        <w:autoSpaceDE w:val="0"/>
        <w:autoSpaceDN w:val="0"/>
        <w:adjustRightInd w:val="0"/>
        <w:spacing w:after="0" w:line="240" w:lineRule="auto"/>
        <w:rPr>
          <w:rFonts w:ascii="TT1702o00" w:hAnsi="TT1702o00" w:cs="TT1702o00"/>
          <w:color w:val="000000" w:themeColor="text1"/>
          <w:sz w:val="26"/>
          <w:szCs w:val="26"/>
        </w:rPr>
      </w:pPr>
    </w:p>
    <w:p w:rsidR="00365392" w:rsidRDefault="00365392" w:rsidP="009E3A8D">
      <w:pPr>
        <w:autoSpaceDE w:val="0"/>
        <w:autoSpaceDN w:val="0"/>
        <w:adjustRightInd w:val="0"/>
        <w:spacing w:after="0" w:line="240" w:lineRule="auto"/>
        <w:rPr>
          <w:rFonts w:ascii="TT1702o00" w:hAnsi="TT1702o00" w:cs="TT1702o00"/>
          <w:color w:val="000000" w:themeColor="text1"/>
          <w:sz w:val="26"/>
          <w:szCs w:val="26"/>
        </w:rPr>
      </w:pPr>
    </w:p>
    <w:p w:rsidR="00365392" w:rsidRDefault="00365392" w:rsidP="009E3A8D">
      <w:pPr>
        <w:autoSpaceDE w:val="0"/>
        <w:autoSpaceDN w:val="0"/>
        <w:adjustRightInd w:val="0"/>
        <w:spacing w:after="0" w:line="240" w:lineRule="auto"/>
        <w:rPr>
          <w:rFonts w:ascii="TT16FFo00" w:hAnsi="TT16FFo00" w:cs="TT16FFo00"/>
          <w:color w:val="000000" w:themeColor="text1"/>
          <w:sz w:val="24"/>
          <w:szCs w:val="24"/>
        </w:rPr>
      </w:pPr>
    </w:p>
    <w:tbl>
      <w:tblPr>
        <w:tblStyle w:val="Grigliatabella"/>
        <w:tblW w:w="10455" w:type="dxa"/>
        <w:tblLook w:val="04A0"/>
      </w:tblPr>
      <w:tblGrid>
        <w:gridCol w:w="3936"/>
        <w:gridCol w:w="3259"/>
        <w:gridCol w:w="3260"/>
      </w:tblGrid>
      <w:tr w:rsidR="00EF01C6" w:rsidTr="00EF01C6">
        <w:trPr>
          <w:trHeight w:val="1363"/>
        </w:trPr>
        <w:tc>
          <w:tcPr>
            <w:tcW w:w="3936" w:type="dxa"/>
          </w:tcPr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  <w:r w:rsidRPr="00365392">
              <w:rPr>
                <w:rFonts w:ascii="TT1702o00" w:hAnsi="TT1702o00" w:cs="TT1702o00"/>
                <w:color w:val="000000" w:themeColor="text1"/>
                <w:sz w:val="26"/>
                <w:szCs w:val="26"/>
              </w:rPr>
              <w:t>Operazioni rilevanti</w:t>
            </w: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Pr="00EF01C6" w:rsidRDefault="00EF01C6" w:rsidP="009E3A8D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  <w:r w:rsidRPr="00365392">
              <w:rPr>
                <w:rFonts w:ascii="TT1702o00" w:hAnsi="TT1702o00" w:cs="TT1702o00"/>
                <w:color w:val="000000" w:themeColor="text1"/>
                <w:sz w:val="26"/>
                <w:szCs w:val="26"/>
              </w:rPr>
              <w:t>Le operazioni non imponibili, esenti ed escluse</w:t>
            </w:r>
          </w:p>
        </w:tc>
        <w:tc>
          <w:tcPr>
            <w:tcW w:w="3259" w:type="dxa"/>
          </w:tcPr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Gioia Bartolini</w:t>
            </w:r>
          </w:p>
        </w:tc>
        <w:tc>
          <w:tcPr>
            <w:tcW w:w="3260" w:type="dxa"/>
          </w:tcPr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Martedì 17 dicembre 2013</w:t>
            </w: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ore 11-13</w:t>
            </w:r>
          </w:p>
        </w:tc>
      </w:tr>
      <w:tr w:rsidR="00EF01C6" w:rsidTr="004B4425">
        <w:trPr>
          <w:trHeight w:val="1758"/>
        </w:trPr>
        <w:tc>
          <w:tcPr>
            <w:tcW w:w="3936" w:type="dxa"/>
          </w:tcPr>
          <w:p w:rsidR="00EF01C6" w:rsidRDefault="00EF01C6" w:rsidP="00365392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  <w:r w:rsidRPr="00365392">
              <w:rPr>
                <w:rFonts w:ascii="TT1702o00" w:hAnsi="TT1702o00" w:cs="TT1702o00"/>
                <w:color w:val="000000" w:themeColor="text1"/>
                <w:sz w:val="26"/>
                <w:szCs w:val="26"/>
              </w:rPr>
              <w:t>Le cessioni ed i servizi intracomunitari</w:t>
            </w:r>
          </w:p>
          <w:p w:rsidR="00EF01C6" w:rsidRPr="00365392" w:rsidRDefault="00EF01C6" w:rsidP="00365392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</w:p>
          <w:p w:rsidR="00EF01C6" w:rsidRPr="00365392" w:rsidRDefault="00EF01C6" w:rsidP="00365392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  <w:r w:rsidRPr="00365392">
              <w:rPr>
                <w:rFonts w:ascii="TT1702o00" w:hAnsi="TT1702o00" w:cs="TT1702o00"/>
                <w:color w:val="000000" w:themeColor="text1"/>
                <w:sz w:val="26"/>
                <w:szCs w:val="26"/>
              </w:rPr>
              <w:t>La base imponibile e le variazioni dell’imposta</w:t>
            </w: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</w:tcPr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Roberto Politi</w:t>
            </w:r>
          </w:p>
          <w:p w:rsidR="00EF01C6" w:rsidRDefault="00EF01C6" w:rsidP="00EF01C6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EF01C6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EF01C6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Martedì 17 dicembre 2013</w:t>
            </w:r>
          </w:p>
          <w:p w:rsidR="00EF01C6" w:rsidRDefault="00EF01C6" w:rsidP="00EF01C6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ore 14,30-16,30</w:t>
            </w:r>
          </w:p>
        </w:tc>
      </w:tr>
      <w:tr w:rsidR="00EF01C6" w:rsidTr="00A85F66">
        <w:trPr>
          <w:trHeight w:val="1403"/>
        </w:trPr>
        <w:tc>
          <w:tcPr>
            <w:tcW w:w="3936" w:type="dxa"/>
          </w:tcPr>
          <w:p w:rsidR="00EF01C6" w:rsidRPr="00365392" w:rsidRDefault="00EF01C6" w:rsidP="00B90C19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  <w:r w:rsidRPr="00365392">
              <w:rPr>
                <w:rFonts w:ascii="TT1702o00" w:hAnsi="TT1702o00" w:cs="TT1702o00"/>
                <w:color w:val="000000" w:themeColor="text1"/>
                <w:sz w:val="26"/>
                <w:szCs w:val="26"/>
              </w:rPr>
              <w:t>Soggettività</w:t>
            </w:r>
          </w:p>
          <w:p w:rsidR="00EF01C6" w:rsidRPr="00365392" w:rsidRDefault="00EF01C6" w:rsidP="00B90C19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</w:p>
          <w:p w:rsidR="00EF01C6" w:rsidRDefault="00EF01C6" w:rsidP="00365392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 w:rsidRPr="00365392">
              <w:rPr>
                <w:rFonts w:ascii="TT1702o00" w:hAnsi="TT1702o00" w:cs="TT1702o00"/>
                <w:color w:val="000000" w:themeColor="text1"/>
                <w:sz w:val="24"/>
                <w:szCs w:val="24"/>
              </w:rPr>
              <w:t xml:space="preserve">La nascita dell’obbligazione tributaria: </w:t>
            </w:r>
            <w:r w:rsidRPr="00365392">
              <w:rPr>
                <w:rFonts w:ascii="TT1702o00" w:hAnsi="TT1702o00" w:cs="TT1702o00"/>
                <w:color w:val="000000" w:themeColor="text1"/>
              </w:rPr>
              <w:t>l’effettuazione delle operazioni e l’esigibilità dell’imposta</w:t>
            </w:r>
          </w:p>
        </w:tc>
        <w:tc>
          <w:tcPr>
            <w:tcW w:w="3259" w:type="dxa"/>
          </w:tcPr>
          <w:p w:rsidR="00EF01C6" w:rsidRDefault="00EF01C6" w:rsidP="00B90C19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B90C19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B90C19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Prof. Marco Versiglioni</w:t>
            </w:r>
          </w:p>
        </w:tc>
        <w:tc>
          <w:tcPr>
            <w:tcW w:w="3260" w:type="dxa"/>
          </w:tcPr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Giovedì 9 gennaio 2014</w:t>
            </w: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Ore 9-11</w:t>
            </w:r>
          </w:p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</w:tc>
      </w:tr>
      <w:tr w:rsidR="00365392" w:rsidTr="00365392">
        <w:tc>
          <w:tcPr>
            <w:tcW w:w="3936" w:type="dxa"/>
          </w:tcPr>
          <w:p w:rsidR="00EF01C6" w:rsidRDefault="00EF01C6" w:rsidP="00365392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</w:p>
          <w:p w:rsidR="00365392" w:rsidRPr="00365392" w:rsidRDefault="00365392" w:rsidP="00365392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  <w:r w:rsidRPr="00365392">
              <w:rPr>
                <w:rFonts w:ascii="TT1702o00" w:hAnsi="TT1702o00" w:cs="TT1702o00"/>
                <w:color w:val="000000" w:themeColor="text1"/>
                <w:sz w:val="26"/>
                <w:szCs w:val="26"/>
              </w:rPr>
              <w:t>Il rimborso e la compensazione del credito iva</w:t>
            </w:r>
          </w:p>
          <w:p w:rsidR="00365392" w:rsidRDefault="00365392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</w:tcPr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365392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Alessio Cecchetti</w:t>
            </w:r>
          </w:p>
        </w:tc>
        <w:tc>
          <w:tcPr>
            <w:tcW w:w="3260" w:type="dxa"/>
          </w:tcPr>
          <w:p w:rsidR="00EF01C6" w:rsidRDefault="00EF01C6" w:rsidP="00EF01C6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EF01C6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Giovedì 9 gennaio 2014</w:t>
            </w:r>
          </w:p>
          <w:p w:rsidR="00EF01C6" w:rsidRDefault="00EF01C6" w:rsidP="00EF01C6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Ore 14,30-16,30</w:t>
            </w:r>
          </w:p>
          <w:p w:rsidR="00365392" w:rsidRDefault="00365392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</w:tc>
      </w:tr>
      <w:tr w:rsidR="00365392" w:rsidTr="00365392">
        <w:tc>
          <w:tcPr>
            <w:tcW w:w="3936" w:type="dxa"/>
          </w:tcPr>
          <w:p w:rsidR="00EF01C6" w:rsidRDefault="00EF01C6" w:rsidP="00365392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</w:p>
          <w:p w:rsidR="00365392" w:rsidRPr="00365392" w:rsidRDefault="00365392" w:rsidP="00365392">
            <w:pPr>
              <w:autoSpaceDE w:val="0"/>
              <w:autoSpaceDN w:val="0"/>
              <w:adjustRightInd w:val="0"/>
              <w:rPr>
                <w:rFonts w:ascii="TT1702o00" w:hAnsi="TT1702o00" w:cs="TT1702o00"/>
                <w:color w:val="000000" w:themeColor="text1"/>
                <w:sz w:val="26"/>
                <w:szCs w:val="26"/>
              </w:rPr>
            </w:pPr>
            <w:r w:rsidRPr="00365392">
              <w:rPr>
                <w:rFonts w:ascii="TT1702o00" w:hAnsi="TT1702o00" w:cs="TT1702o00"/>
                <w:color w:val="000000" w:themeColor="text1"/>
                <w:sz w:val="26"/>
                <w:szCs w:val="26"/>
              </w:rPr>
              <w:t>La dichiarazione annuale</w:t>
            </w:r>
          </w:p>
          <w:p w:rsidR="00365392" w:rsidRDefault="00365392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</w:tcPr>
          <w:p w:rsidR="00EF01C6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365392" w:rsidRDefault="00EF01C6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Marco Ricci</w:t>
            </w:r>
          </w:p>
          <w:p w:rsidR="00365392" w:rsidRDefault="00365392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365392" w:rsidRDefault="00365392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EF01C6" w:rsidRDefault="00EF01C6" w:rsidP="00EF01C6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  <w:p w:rsidR="00EF01C6" w:rsidRDefault="00EF01C6" w:rsidP="00EF01C6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Martedì 14 gennaio 2014</w:t>
            </w:r>
          </w:p>
          <w:p w:rsidR="00EF01C6" w:rsidRDefault="00EF01C6" w:rsidP="00EF01C6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  <w:r>
              <w:rPr>
                <w:rFonts w:ascii="TT16FFo00" w:hAnsi="TT16FFo00" w:cs="TT16FFo00"/>
                <w:color w:val="000000" w:themeColor="text1"/>
                <w:sz w:val="24"/>
                <w:szCs w:val="24"/>
              </w:rPr>
              <w:t>Ore 9-11</w:t>
            </w:r>
          </w:p>
          <w:p w:rsidR="00365392" w:rsidRDefault="00365392" w:rsidP="009E3A8D">
            <w:pPr>
              <w:autoSpaceDE w:val="0"/>
              <w:autoSpaceDN w:val="0"/>
              <w:adjustRightInd w:val="0"/>
              <w:rPr>
                <w:rFonts w:ascii="TT16FFo00" w:hAnsi="TT16FFo00" w:cs="TT16FFo00"/>
                <w:color w:val="000000" w:themeColor="text1"/>
                <w:sz w:val="24"/>
                <w:szCs w:val="24"/>
              </w:rPr>
            </w:pPr>
          </w:p>
        </w:tc>
      </w:tr>
    </w:tbl>
    <w:p w:rsidR="00365392" w:rsidRDefault="00365392" w:rsidP="009E3A8D">
      <w:pPr>
        <w:autoSpaceDE w:val="0"/>
        <w:autoSpaceDN w:val="0"/>
        <w:adjustRightInd w:val="0"/>
        <w:spacing w:after="0" w:line="240" w:lineRule="auto"/>
        <w:rPr>
          <w:rFonts w:ascii="TT16FFo00" w:hAnsi="TT16FFo00" w:cs="TT16FFo00"/>
          <w:color w:val="000000" w:themeColor="text1"/>
          <w:sz w:val="24"/>
          <w:szCs w:val="24"/>
        </w:rPr>
      </w:pPr>
    </w:p>
    <w:p w:rsidR="005E05EE" w:rsidRPr="00365392" w:rsidRDefault="005E05EE" w:rsidP="009E3A8D">
      <w:pPr>
        <w:rPr>
          <w:color w:val="000000" w:themeColor="text1"/>
        </w:rPr>
      </w:pPr>
    </w:p>
    <w:sectPr w:rsidR="005E05EE" w:rsidRPr="00365392" w:rsidSect="005E05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T16FBoI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702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6FF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9E3A8D"/>
    <w:rsid w:val="00185A3C"/>
    <w:rsid w:val="002F2C63"/>
    <w:rsid w:val="0032504F"/>
    <w:rsid w:val="00365392"/>
    <w:rsid w:val="00545867"/>
    <w:rsid w:val="005E05EE"/>
    <w:rsid w:val="009E3A8D"/>
    <w:rsid w:val="00AE593E"/>
    <w:rsid w:val="00B26399"/>
    <w:rsid w:val="00CD6FD2"/>
    <w:rsid w:val="00D874BA"/>
    <w:rsid w:val="00DD57F4"/>
    <w:rsid w:val="00DF21B0"/>
    <w:rsid w:val="00EF0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05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653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 </cp:lastModifiedBy>
  <cp:revision>2</cp:revision>
  <cp:lastPrinted>2013-10-23T17:38:00Z</cp:lastPrinted>
  <dcterms:created xsi:type="dcterms:W3CDTF">2013-12-10T08:42:00Z</dcterms:created>
  <dcterms:modified xsi:type="dcterms:W3CDTF">2013-12-10T08:42:00Z</dcterms:modified>
</cp:coreProperties>
</file>