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C6B" w:rsidRPr="00D40C6B" w:rsidRDefault="00D40C6B" w:rsidP="00D40C6B">
      <w:pPr>
        <w:shd w:val="clear" w:color="auto" w:fill="FFFFFF"/>
        <w:spacing w:before="120" w:after="48" w:line="240" w:lineRule="auto"/>
        <w:outlineLvl w:val="3"/>
        <w:rPr>
          <w:rFonts w:ascii="titilliumregular" w:eastAsia="Times New Roman" w:hAnsi="titilliumregular" w:cs="Times New Roman"/>
          <w:b/>
          <w:bCs/>
          <w:color w:val="333333"/>
          <w:sz w:val="24"/>
          <w:szCs w:val="24"/>
          <w:lang w:eastAsia="it-IT"/>
        </w:rPr>
      </w:pPr>
      <w:r w:rsidRPr="00D40C6B">
        <w:rPr>
          <w:rFonts w:ascii="titilliumregular" w:eastAsia="Times New Roman" w:hAnsi="titilliumregular" w:cs="Times New Roman"/>
          <w:b/>
          <w:bCs/>
          <w:color w:val="333333"/>
          <w:sz w:val="24"/>
          <w:szCs w:val="24"/>
          <w:lang w:eastAsia="it-IT"/>
        </w:rPr>
        <w:t>Esempio di calcolo per il 2016</w:t>
      </w:r>
    </w:p>
    <w:p w:rsidR="00D40C6B" w:rsidRPr="00D40C6B" w:rsidRDefault="00D40C6B" w:rsidP="00D40C6B">
      <w:pPr>
        <w:shd w:val="clear" w:color="auto" w:fill="FFFFFF"/>
        <w:spacing w:before="72" w:after="72" w:line="240" w:lineRule="auto"/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  <w:t xml:space="preserve">Si supponga la situazione della società Alfa </w:t>
      </w:r>
      <w:proofErr w:type="spellStart"/>
      <w:r w:rsidRPr="00D40C6B"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  <w:t>srl</w:t>
      </w:r>
      <w:proofErr w:type="spellEnd"/>
      <w:r w:rsidRPr="00D40C6B"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  <w:t>, la quale ha rilevato nel bilancio al 31.12.2010:</w:t>
      </w:r>
    </w:p>
    <w:p w:rsidR="00D40C6B" w:rsidRPr="00D40C6B" w:rsidRDefault="00D40C6B" w:rsidP="00D40C6B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ind w:left="0"/>
        <w:rPr>
          <w:rFonts w:ascii="Verdana" w:eastAsia="Times New Roman" w:hAnsi="Verdana" w:cs="Arial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capitale sociale e riserve per 3.500.000,00 euro;</w:t>
      </w:r>
    </w:p>
    <w:p w:rsidR="00D40C6B" w:rsidRPr="00D40C6B" w:rsidRDefault="00D40C6B" w:rsidP="00D40C6B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ind w:left="0"/>
        <w:rPr>
          <w:rFonts w:ascii="Verdana" w:eastAsia="Times New Roman" w:hAnsi="Verdana" w:cs="Arial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un utile d'esercizio per 430.000,00 euro.</w:t>
      </w:r>
    </w:p>
    <w:p w:rsidR="00D40C6B" w:rsidRPr="00D40C6B" w:rsidRDefault="00D40C6B" w:rsidP="00D40C6B">
      <w:pPr>
        <w:shd w:val="clear" w:color="auto" w:fill="FFFFFF"/>
        <w:spacing w:before="72" w:after="72" w:line="240" w:lineRule="auto"/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  <w:t>Le movimentazioni rilevate sono le seguenti:</w:t>
      </w:r>
    </w:p>
    <w:p w:rsidR="00D40C6B" w:rsidRPr="00D40C6B" w:rsidRDefault="00D40C6B" w:rsidP="00D40C6B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0"/>
        <w:rPr>
          <w:rFonts w:ascii="Verdana" w:eastAsia="Times New Roman" w:hAnsi="Verdana" w:cs="Arial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nel 2011 viene accantonato a riserva l'utile 2010 per 430.000,00 euro;</w:t>
      </w:r>
    </w:p>
    <w:p w:rsidR="00D40C6B" w:rsidRPr="00D40C6B" w:rsidRDefault="00D40C6B" w:rsidP="00D40C6B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0"/>
        <w:rPr>
          <w:rFonts w:ascii="Verdana" w:eastAsia="Times New Roman" w:hAnsi="Verdana" w:cs="Arial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nel 2012 viene accantonato a riserva l'utile 2011 per 170.000,00 euro;</w:t>
      </w:r>
    </w:p>
    <w:p w:rsidR="00D40C6B" w:rsidRPr="00D40C6B" w:rsidRDefault="00D40C6B" w:rsidP="00D40C6B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0"/>
        <w:rPr>
          <w:rFonts w:ascii="Verdana" w:eastAsia="Times New Roman" w:hAnsi="Verdana" w:cs="Arial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nel 2013 viene accantonato a riserva l'utile 2012 per 140.000,00 euro</w:t>
      </w:r>
    </w:p>
    <w:p w:rsidR="00D40C6B" w:rsidRPr="00D40C6B" w:rsidRDefault="00D40C6B" w:rsidP="00D40C6B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0"/>
        <w:rPr>
          <w:rFonts w:ascii="Verdana" w:eastAsia="Times New Roman" w:hAnsi="Verdana" w:cs="Arial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nel 2014 viene accantonato a riserva l'utile 2013 per 160.000,00 euro;</w:t>
      </w:r>
    </w:p>
    <w:p w:rsidR="00D40C6B" w:rsidRPr="00D40C6B" w:rsidRDefault="00D40C6B" w:rsidP="00D40C6B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0"/>
        <w:rPr>
          <w:rFonts w:ascii="Verdana" w:eastAsia="Times New Roman" w:hAnsi="Verdana" w:cs="Arial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nel 2015 viene accantonato a riserva l'utile 2014 per 600.000,00 euro, e viene distribuito ai soci un dividendo straordinario per 800.000,00 euro;</w:t>
      </w:r>
    </w:p>
    <w:p w:rsidR="00D40C6B" w:rsidRPr="00D40C6B" w:rsidRDefault="00D40C6B" w:rsidP="00D40C6B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0"/>
        <w:rPr>
          <w:rFonts w:ascii="Verdana" w:eastAsia="Times New Roman" w:hAnsi="Verdana" w:cs="Arial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nel 2016 non vi sono né incrementi, né decrementi della base </w:t>
      </w:r>
      <w:r w:rsidRPr="00D40C6B">
        <w:rPr>
          <w:rFonts w:ascii="Verdana" w:eastAsia="Times New Roman" w:hAnsi="Verdana" w:cs="Arial"/>
          <w:i/>
          <w:iCs/>
          <w:color w:val="111111"/>
          <w:sz w:val="21"/>
          <w:szCs w:val="21"/>
          <w:shd w:val="clear" w:color="auto" w:fill="FFFF00"/>
          <w:lang w:eastAsia="it-IT"/>
        </w:rPr>
        <w:t>ACE</w:t>
      </w: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, ma viene effettuato un conferimento in denaro a favore di una controllata per 200.000,00 euro.</w:t>
      </w:r>
    </w:p>
    <w:p w:rsidR="00D40C6B" w:rsidRPr="00D40C6B" w:rsidRDefault="00D40C6B" w:rsidP="00D40C6B">
      <w:pPr>
        <w:shd w:val="clear" w:color="auto" w:fill="FFFFFF"/>
        <w:spacing w:before="72" w:after="72" w:line="240" w:lineRule="auto"/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  <w:t>Il patrimonio netto della società al 31.12.2016 ammonta a 880.000,00 euro.</w:t>
      </w:r>
    </w:p>
    <w:p w:rsidR="00D40C6B" w:rsidRPr="00D40C6B" w:rsidRDefault="00D40C6B" w:rsidP="00D40C6B">
      <w:pPr>
        <w:shd w:val="clear" w:color="auto" w:fill="FFFFFF"/>
        <w:spacing w:before="72" w:after="72" w:line="240" w:lineRule="auto"/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  <w:t>La base </w:t>
      </w:r>
      <w:r w:rsidRPr="00D40C6B">
        <w:rPr>
          <w:rFonts w:ascii="Verdana" w:eastAsia="Times New Roman" w:hAnsi="Verdana" w:cs="Times New Roman"/>
          <w:i/>
          <w:iCs/>
          <w:color w:val="111111"/>
          <w:sz w:val="21"/>
          <w:szCs w:val="21"/>
          <w:shd w:val="clear" w:color="auto" w:fill="FFFF00"/>
          <w:lang w:eastAsia="it-IT"/>
        </w:rPr>
        <w:t>ACE</w:t>
      </w:r>
      <w:r w:rsidRPr="00D40C6B"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  <w:t> è pari a 500.000,00 euro, determinata assumendo:</w:t>
      </w:r>
    </w:p>
    <w:p w:rsidR="00D40C6B" w:rsidRPr="00D40C6B" w:rsidRDefault="00D40C6B" w:rsidP="00D40C6B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Verdana" w:eastAsia="Times New Roman" w:hAnsi="Verdana" w:cs="Arial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in positivo, tutti gli utili accantonati a riserva (1.500.000,00 euro);</w:t>
      </w:r>
    </w:p>
    <w:p w:rsidR="00D40C6B" w:rsidRPr="00D40C6B" w:rsidRDefault="00D40C6B" w:rsidP="00D40C6B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Verdana" w:eastAsia="Times New Roman" w:hAnsi="Verdana" w:cs="Arial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in negativo, la distribuzione del dividendo straordinario (800.000,00 euro);</w:t>
      </w:r>
    </w:p>
    <w:p w:rsidR="00D40C6B" w:rsidRPr="00D40C6B" w:rsidRDefault="00D40C6B" w:rsidP="00D40C6B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Verdana" w:eastAsia="Times New Roman" w:hAnsi="Verdana" w:cs="Arial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Arial"/>
          <w:color w:val="111111"/>
          <w:sz w:val="21"/>
          <w:szCs w:val="21"/>
          <w:lang w:eastAsia="it-IT"/>
        </w:rPr>
        <w:t>in negativo, il conferimento a favore della controllata (200.000,00 euro).</w:t>
      </w:r>
    </w:p>
    <w:p w:rsidR="00D40C6B" w:rsidRPr="00D40C6B" w:rsidRDefault="00D40C6B" w:rsidP="00D40C6B">
      <w:pPr>
        <w:shd w:val="clear" w:color="auto" w:fill="FFFFFF"/>
        <w:spacing w:before="72" w:after="72" w:line="240" w:lineRule="auto"/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  <w:t>Per il 2016, l'importo detassato è pari a 23.750,00 euro, pari al 4,75% di 500.000,00 euro.</w:t>
      </w:r>
    </w:p>
    <w:p w:rsidR="00D40C6B" w:rsidRPr="00D40C6B" w:rsidRDefault="00D40C6B" w:rsidP="00D40C6B">
      <w:pPr>
        <w:shd w:val="clear" w:color="auto" w:fill="FFFFFF"/>
        <w:spacing w:before="72" w:after="72" w:line="240" w:lineRule="auto"/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</w:pPr>
      <w:r w:rsidRPr="00D40C6B"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  <w:t>Se, fermi restando i dati relativi agli incrementi e ai decrementi patrimoniali, il patrimonio netto 2016 fosse pari a 400.000,00 euro, l'importo detassato ammonterebbe a 19.000,00 euro, pari al 4,75% di 400.000,00 euro (minore importo tra il patrimonio netto contabile e l'ammontare degli incrementi nett</w:t>
      </w:r>
      <w:bookmarkStart w:id="0" w:name="_GoBack"/>
      <w:bookmarkEnd w:id="0"/>
      <w:r w:rsidRPr="00D40C6B">
        <w:rPr>
          <w:rFonts w:ascii="Verdana" w:eastAsia="Times New Roman" w:hAnsi="Verdana" w:cs="Times New Roman"/>
          <w:color w:val="111111"/>
          <w:sz w:val="21"/>
          <w:szCs w:val="21"/>
          <w:lang w:eastAsia="it-IT"/>
        </w:rPr>
        <w:t>i).</w:t>
      </w:r>
    </w:p>
    <w:sectPr w:rsidR="00D40C6B" w:rsidRPr="00D40C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tilliumregular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44FA8"/>
    <w:multiLevelType w:val="multilevel"/>
    <w:tmpl w:val="2DA44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AC174C"/>
    <w:multiLevelType w:val="multilevel"/>
    <w:tmpl w:val="D4D68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FD358B"/>
    <w:multiLevelType w:val="multilevel"/>
    <w:tmpl w:val="CBE0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6B"/>
    <w:rsid w:val="001D05DC"/>
    <w:rsid w:val="004F5FB0"/>
    <w:rsid w:val="00A71FA3"/>
    <w:rsid w:val="00D4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D2E91-F2FB-479D-B4B1-9C141827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D40C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D40C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D40C6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40C6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40C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40C6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40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-note-sep">
    <w:name w:val="testo-note-sep"/>
    <w:basedOn w:val="Carpredefinitoparagrafo"/>
    <w:rsid w:val="00D40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14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019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SPACCINO</dc:creator>
  <cp:keywords/>
  <dc:description/>
  <cp:lastModifiedBy>ROBERTA SPACCINO</cp:lastModifiedBy>
  <cp:revision>1</cp:revision>
  <dcterms:created xsi:type="dcterms:W3CDTF">2017-12-17T14:23:00Z</dcterms:created>
  <dcterms:modified xsi:type="dcterms:W3CDTF">2017-12-17T14:25:00Z</dcterms:modified>
</cp:coreProperties>
</file>