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FB0" w:rsidRPr="001C6294" w:rsidRDefault="001C6294" w:rsidP="001C6294">
      <w:pPr>
        <w:jc w:val="center"/>
        <w:rPr>
          <w:b/>
          <w:sz w:val="40"/>
          <w:szCs w:val="40"/>
        </w:rPr>
      </w:pPr>
      <w:r w:rsidRPr="001C6294">
        <w:rPr>
          <w:b/>
          <w:sz w:val="40"/>
          <w:szCs w:val="40"/>
        </w:rPr>
        <w:t>SCHEDA DI SINTESI</w:t>
      </w:r>
    </w:p>
    <w:p w:rsidR="001C6294" w:rsidRDefault="001C6294" w:rsidP="001C6294">
      <w:pPr>
        <w:jc w:val="center"/>
        <w:rPr>
          <w:b/>
        </w:rPr>
      </w:pPr>
    </w:p>
    <w:p w:rsidR="001C6294" w:rsidRDefault="001C6294" w:rsidP="001C6294">
      <w:pPr>
        <w:jc w:val="center"/>
        <w:rPr>
          <w:rFonts w:ascii="Verdana" w:hAnsi="Verdana"/>
          <w:color w:val="111111"/>
          <w:sz w:val="21"/>
          <w:szCs w:val="21"/>
          <w:shd w:val="clear" w:color="auto" w:fill="FFFFFF"/>
        </w:rPr>
      </w:pPr>
      <w:r>
        <w:rPr>
          <w:rFonts w:ascii="Verdana" w:hAnsi="Verdana"/>
          <w:color w:val="111111"/>
          <w:sz w:val="21"/>
          <w:szCs w:val="21"/>
          <w:shd w:val="clear" w:color="auto" w:fill="FFFFFF"/>
        </w:rPr>
        <w:t>Lo schema che segue riassume il procedimento di calcolo dell'</w:t>
      </w:r>
      <w:r>
        <w:rPr>
          <w:rFonts w:ascii="Verdana" w:hAnsi="Verdana"/>
          <w:i/>
          <w:iCs/>
          <w:color w:val="111111"/>
          <w:sz w:val="21"/>
          <w:szCs w:val="21"/>
          <w:shd w:val="clear" w:color="auto" w:fill="FFFF00"/>
        </w:rPr>
        <w:t>ACE</w:t>
      </w:r>
      <w:r>
        <w:rPr>
          <w:rFonts w:ascii="Verdana" w:hAnsi="Verdana"/>
          <w:color w:val="111111"/>
          <w:sz w:val="21"/>
          <w:szCs w:val="21"/>
          <w:shd w:val="clear" w:color="auto" w:fill="FFFFFF"/>
        </w:rPr>
        <w:t> per il 2016 per le società di capitali e gli enti commerciali. Le componenti che incrementano la base </w:t>
      </w:r>
      <w:r>
        <w:rPr>
          <w:rFonts w:ascii="Verdana" w:hAnsi="Verdana"/>
          <w:i/>
          <w:iCs/>
          <w:color w:val="111111"/>
          <w:sz w:val="21"/>
          <w:szCs w:val="21"/>
          <w:shd w:val="clear" w:color="auto" w:fill="FFFF00"/>
        </w:rPr>
        <w:t>ACE</w:t>
      </w:r>
      <w:r>
        <w:rPr>
          <w:rFonts w:ascii="Verdana" w:hAnsi="Verdana"/>
          <w:color w:val="111111"/>
          <w:sz w:val="21"/>
          <w:szCs w:val="21"/>
          <w:shd w:val="clear" w:color="auto" w:fill="FFFFFF"/>
        </w:rPr>
        <w:t> sono assunte con il segno (+), mentre quelle che la decrementano sono contraddistinte con il segno (-).</w:t>
      </w:r>
    </w:p>
    <w:p w:rsidR="001C6294" w:rsidRDefault="001C6294" w:rsidP="001C6294">
      <w:pPr>
        <w:jc w:val="center"/>
        <w:rPr>
          <w:b/>
        </w:rPr>
      </w:pPr>
    </w:p>
    <w:p w:rsidR="001C6294" w:rsidRDefault="001C6294" w:rsidP="001C6294">
      <w:pPr>
        <w:jc w:val="center"/>
        <w:rPr>
          <w:b/>
        </w:rPr>
      </w:pPr>
      <w:r>
        <w:rPr>
          <w:noProof/>
        </w:rPr>
        <w:drawing>
          <wp:inline distT="0" distB="0" distL="0" distR="0" wp14:anchorId="06418BD6" wp14:editId="2360D65C">
            <wp:extent cx="5695950" cy="4495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294" w:rsidRDefault="001C6294" w:rsidP="001C6294">
      <w:pPr>
        <w:jc w:val="center"/>
        <w:rPr>
          <w:b/>
        </w:rPr>
      </w:pPr>
    </w:p>
    <w:p w:rsidR="001C6294" w:rsidRDefault="001C6294" w:rsidP="001C6294">
      <w:pPr>
        <w:jc w:val="center"/>
        <w:rPr>
          <w:b/>
        </w:rPr>
      </w:pPr>
      <w:r>
        <w:rPr>
          <w:noProof/>
        </w:rPr>
        <w:drawing>
          <wp:inline distT="0" distB="0" distL="0" distR="0" wp14:anchorId="3BC1F6A1" wp14:editId="1A47BA50">
            <wp:extent cx="5734050" cy="1676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294" w:rsidRDefault="001C6294" w:rsidP="001C6294">
      <w:pPr>
        <w:jc w:val="center"/>
        <w:rPr>
          <w:b/>
        </w:rPr>
      </w:pPr>
    </w:p>
    <w:p w:rsidR="001C6294" w:rsidRDefault="001C6294" w:rsidP="001C6294">
      <w:pPr>
        <w:jc w:val="center"/>
        <w:rPr>
          <w:b/>
        </w:rPr>
      </w:pPr>
    </w:p>
    <w:p w:rsidR="001C6294" w:rsidRDefault="001C6294" w:rsidP="001C6294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AA59FBF" wp14:editId="1A7B2E5F">
            <wp:extent cx="5762625" cy="415290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294" w:rsidRDefault="001C6294" w:rsidP="001C6294">
      <w:pPr>
        <w:jc w:val="center"/>
        <w:rPr>
          <w:b/>
        </w:rPr>
      </w:pPr>
    </w:p>
    <w:p w:rsidR="001C6294" w:rsidRDefault="001C6294" w:rsidP="001C6294">
      <w:pPr>
        <w:jc w:val="center"/>
        <w:rPr>
          <w:b/>
        </w:rPr>
      </w:pPr>
      <w:r>
        <w:rPr>
          <w:noProof/>
        </w:rPr>
        <w:drawing>
          <wp:inline distT="0" distB="0" distL="0" distR="0" wp14:anchorId="111D90E4" wp14:editId="56116934">
            <wp:extent cx="5743575" cy="3743325"/>
            <wp:effectExtent l="0" t="0" r="9525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294" w:rsidRDefault="001C6294" w:rsidP="001C6294">
      <w:pPr>
        <w:jc w:val="center"/>
        <w:rPr>
          <w:b/>
        </w:rPr>
      </w:pPr>
    </w:p>
    <w:p w:rsidR="001C6294" w:rsidRDefault="001C6294" w:rsidP="001C6294">
      <w:pPr>
        <w:jc w:val="center"/>
        <w:rPr>
          <w:b/>
        </w:rPr>
      </w:pPr>
    </w:p>
    <w:p w:rsidR="001C6294" w:rsidRDefault="001C6294" w:rsidP="001C6294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C3C386B" wp14:editId="34CDDEAD">
            <wp:extent cx="5734050" cy="1685925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6294" w:rsidRDefault="001C6294" w:rsidP="001C6294">
      <w:pPr>
        <w:jc w:val="center"/>
        <w:rPr>
          <w:b/>
        </w:rPr>
      </w:pPr>
    </w:p>
    <w:p w:rsidR="001C6294" w:rsidRPr="001C6294" w:rsidRDefault="001C6294" w:rsidP="001C6294">
      <w:pPr>
        <w:jc w:val="center"/>
        <w:rPr>
          <w:b/>
        </w:rPr>
      </w:pPr>
    </w:p>
    <w:sectPr w:rsidR="001C6294" w:rsidRPr="001C62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94"/>
    <w:rsid w:val="001C6294"/>
    <w:rsid w:val="001D05DC"/>
    <w:rsid w:val="004F5FB0"/>
    <w:rsid w:val="00A7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833B"/>
  <w15:chartTrackingRefBased/>
  <w15:docId w15:val="{3D2A4183-8473-47DC-8323-805ABE42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SPACCINO</dc:creator>
  <cp:keywords/>
  <dc:description/>
  <cp:lastModifiedBy>ROBERTA SPACCINO</cp:lastModifiedBy>
  <cp:revision>1</cp:revision>
  <dcterms:created xsi:type="dcterms:W3CDTF">2017-12-17T15:07:00Z</dcterms:created>
  <dcterms:modified xsi:type="dcterms:W3CDTF">2017-12-17T15:11:00Z</dcterms:modified>
</cp:coreProperties>
</file>